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1411224</wp:posOffset>
            </wp:positionH>
            <wp:positionV relativeFrom="paragraph">
              <wp:posOffset>53440</wp:posOffset>
            </wp:positionV>
            <wp:extent cx="350519" cy="337775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19" cy="33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PREFEITURA</w:t>
      </w:r>
      <w:r>
        <w:rPr>
          <w:spacing w:val="-11"/>
        </w:rPr>
        <w:t> </w:t>
      </w:r>
      <w:r>
        <w:rPr/>
        <w:t>DE</w:t>
      </w:r>
      <w:r>
        <w:rPr>
          <w:spacing w:val="1"/>
        </w:rPr>
        <w:t> </w:t>
      </w:r>
      <w:r>
        <w:rPr/>
        <w:t>JUIZ DE</w:t>
      </w:r>
      <w:r>
        <w:rPr>
          <w:spacing w:val="-2"/>
        </w:rPr>
        <w:t> </w:t>
      </w:r>
      <w:r>
        <w:rPr/>
        <w:t>FORA</w:t>
      </w:r>
    </w:p>
    <w:p>
      <w:pPr>
        <w:spacing w:before="25"/>
        <w:ind w:left="5114" w:right="5219" w:firstLine="0"/>
        <w:jc w:val="center"/>
        <w:rPr>
          <w:rFonts w:ascii="Arial" w:hAnsi="Arial"/>
          <w:b/>
          <w:sz w:val="17"/>
        </w:rPr>
      </w:pPr>
      <w:r>
        <w:rPr>
          <w:rFonts w:ascii="Arial" w:hAnsi="Arial"/>
          <w:b/>
          <w:sz w:val="17"/>
        </w:rPr>
        <w:t>ORÇAMENTO</w:t>
      </w:r>
      <w:r>
        <w:rPr>
          <w:rFonts w:ascii="Arial" w:hAnsi="Arial"/>
          <w:b/>
          <w:spacing w:val="-4"/>
          <w:sz w:val="17"/>
        </w:rPr>
        <w:t> </w:t>
      </w:r>
      <w:r>
        <w:rPr>
          <w:rFonts w:ascii="Arial" w:hAnsi="Arial"/>
          <w:b/>
          <w:sz w:val="17"/>
        </w:rPr>
        <w:t>PRIMEIRA</w:t>
      </w:r>
      <w:r>
        <w:rPr>
          <w:rFonts w:ascii="Arial" w:hAnsi="Arial"/>
          <w:b/>
          <w:spacing w:val="-8"/>
          <w:sz w:val="17"/>
        </w:rPr>
        <w:t> </w:t>
      </w:r>
      <w:r>
        <w:rPr>
          <w:rFonts w:ascii="Arial" w:hAnsi="Arial"/>
          <w:b/>
          <w:sz w:val="17"/>
        </w:rPr>
        <w:t>INFÂNCIA</w:t>
      </w:r>
    </w:p>
    <w:p>
      <w:pPr>
        <w:pStyle w:val="BodyText"/>
        <w:spacing w:before="6" w:after="1"/>
        <w:rPr>
          <w:rFonts w:ascii="Arial"/>
          <w:b/>
        </w:rPr>
      </w:pPr>
    </w:p>
    <w:tbl>
      <w:tblPr>
        <w:tblW w:w="0" w:type="auto"/>
        <w:jc w:val="left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6"/>
        <w:gridCol w:w="3106"/>
        <w:gridCol w:w="1426"/>
        <w:gridCol w:w="4630"/>
        <w:gridCol w:w="1426"/>
        <w:gridCol w:w="1426"/>
      </w:tblGrid>
      <w:tr>
        <w:trPr>
          <w:trHeight w:val="162" w:hRule="atLeast"/>
        </w:trPr>
        <w:tc>
          <w:tcPr>
            <w:tcW w:w="1426" w:type="dxa"/>
          </w:tcPr>
          <w:p>
            <w:pPr>
              <w:pStyle w:val="TableParagraph"/>
              <w:spacing w:line="136" w:lineRule="exact"/>
              <w:ind w:right="40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UNIDADE</w:t>
            </w:r>
          </w:p>
        </w:tc>
        <w:tc>
          <w:tcPr>
            <w:tcW w:w="3106" w:type="dxa"/>
          </w:tcPr>
          <w:p>
            <w:pPr>
              <w:pStyle w:val="TableParagraph"/>
              <w:spacing w:line="136" w:lineRule="exact"/>
              <w:ind w:left="1117" w:right="1122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PROGRAMA</w:t>
            </w:r>
          </w:p>
        </w:tc>
        <w:tc>
          <w:tcPr>
            <w:tcW w:w="1426" w:type="dxa"/>
          </w:tcPr>
          <w:p>
            <w:pPr>
              <w:pStyle w:val="TableParagraph"/>
              <w:spacing w:line="136" w:lineRule="exact"/>
              <w:ind w:left="371" w:right="349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AÇÃO</w:t>
            </w:r>
          </w:p>
        </w:tc>
        <w:tc>
          <w:tcPr>
            <w:tcW w:w="4630" w:type="dxa"/>
          </w:tcPr>
          <w:p>
            <w:pPr>
              <w:pStyle w:val="TableParagraph"/>
              <w:spacing w:line="136" w:lineRule="exact"/>
              <w:ind w:left="1683" w:right="1659"/>
              <w:jc w:val="center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pacing w:val="-2"/>
                <w:w w:val="105"/>
                <w:sz w:val="13"/>
              </w:rPr>
              <w:t>DESCRIÇÃO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> 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>AÇÃO</w:t>
            </w:r>
          </w:p>
        </w:tc>
        <w:tc>
          <w:tcPr>
            <w:tcW w:w="1426" w:type="dxa"/>
          </w:tcPr>
          <w:p>
            <w:pPr>
              <w:pStyle w:val="TableParagraph"/>
              <w:spacing w:line="136" w:lineRule="exact"/>
              <w:ind w:left="417"/>
              <w:jc w:val="lef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CUSTEIO</w:t>
            </w:r>
          </w:p>
        </w:tc>
        <w:tc>
          <w:tcPr>
            <w:tcW w:w="1426" w:type="dxa"/>
          </w:tcPr>
          <w:p>
            <w:pPr>
              <w:pStyle w:val="TableParagraph"/>
              <w:spacing w:line="136" w:lineRule="exact"/>
              <w:ind w:left="168"/>
              <w:jc w:val="lef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INVESTIMENTOS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1173.0000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Reorganização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Atenção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Saúde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43.302,93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791.079,36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1182.0000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Reorganização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Rede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Atenção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Psicossocial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1.418,00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155.980,00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1208.0000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Modernização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Gestão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Conhecimento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320.893,40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2274.0000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Assistência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Farmacêutica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Medicamentos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1.051.619,13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2275.0000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Assistência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Farmacêutica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insumos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materiais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médico-hospitalares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188.425,92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2276.0000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Operacionalização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Atenção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Básica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1.594.189,33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700.137,50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2279.0000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Assistência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Ambulatorial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Hospitalar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27.260.930,27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2281.0000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Operacionalização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Atenção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Especializada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444.081,57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2284.0000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Operacionalização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Rede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Hospitalar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Urgência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Emergência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10.034.445,47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381.613,51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2285.0000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Rede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Saúde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Mental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1.710.609,68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7.090,00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2286.0000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Programa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de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Saúde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Bucal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Odontologia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202.667,43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74.082,24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2287.0000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Serviço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Laboratorial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406.192,65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2288.0000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Gestão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Demanda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Especiais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844.603,06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2290.0000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Vigelância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Epidemiológica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Ambiental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158.891,03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21.015,09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2295.0000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Enfrentamento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as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ISTs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46.082,94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102100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Saúde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2334.0000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Qualificação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Atenção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Hospitalar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5.378.390,72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112100</w:t>
            </w:r>
          </w:p>
        </w:tc>
        <w:tc>
          <w:tcPr>
            <w:tcW w:w="3106" w:type="dxa"/>
          </w:tcPr>
          <w:p>
            <w:pPr>
              <w:pStyle w:val="TableParagraph"/>
              <w:spacing w:line="132" w:lineRule="exact" w:before="1"/>
              <w:ind w:left="25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Assistência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social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2329.0000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Benefício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Família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Extensa</w:t>
            </w:r>
            <w:r>
              <w:rPr>
                <w:spacing w:val="2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Primeira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Infância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432.000,00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112100</w:t>
            </w:r>
          </w:p>
        </w:tc>
        <w:tc>
          <w:tcPr>
            <w:tcW w:w="3106" w:type="dxa"/>
          </w:tcPr>
          <w:p>
            <w:pPr>
              <w:pStyle w:val="TableParagraph"/>
              <w:spacing w:line="132" w:lineRule="exact" w:before="1"/>
              <w:ind w:left="25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Assistência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social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2329.0000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Benefício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Família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Acolhedora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Primeira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Infância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216.000,00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112100</w:t>
            </w:r>
          </w:p>
        </w:tc>
        <w:tc>
          <w:tcPr>
            <w:tcW w:w="3106" w:type="dxa"/>
          </w:tcPr>
          <w:p>
            <w:pPr>
              <w:pStyle w:val="TableParagraph"/>
              <w:spacing w:line="132" w:lineRule="exact" w:before="1"/>
              <w:ind w:left="25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Assistência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social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2329.0000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Benefício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Eventual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–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Auxílio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Natalidade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Primeira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Infância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1.080.756,00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131100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Educação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ind w:left="375" w:right="34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1083.0000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Construir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Creches</w:t>
            </w:r>
          </w:p>
        </w:tc>
        <w:tc>
          <w:tcPr>
            <w:tcW w:w="1426" w:type="dxa"/>
          </w:tcPr>
          <w:p>
            <w:pPr>
              <w:pStyle w:val="TableParagraph"/>
              <w:ind w:right="211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5.543.360,30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131100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Educação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ind w:left="375" w:right="34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2088.0000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Manter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o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sisitema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educacional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em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pleno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funcionamento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Creches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320.000,00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ind w:left="14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Conveniadas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69.534.000,00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ind w:left="14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Merenda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1.595.000,00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ind w:left="14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Plano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Ações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Articuladas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PAR/FNDE</w:t>
            </w:r>
          </w:p>
        </w:tc>
        <w:tc>
          <w:tcPr>
            <w:tcW w:w="1426" w:type="dxa"/>
          </w:tcPr>
          <w:p>
            <w:pPr>
              <w:pStyle w:val="TableParagraph"/>
              <w:ind w:right="63"/>
              <w:rPr>
                <w:sz w:val="13"/>
              </w:rPr>
            </w:pPr>
            <w:r>
              <w:rPr>
                <w:w w:val="105"/>
                <w:sz w:val="13"/>
              </w:rPr>
              <w:t>1.200.000,00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400.000,00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131100</w:t>
            </w:r>
          </w:p>
        </w:tc>
        <w:tc>
          <w:tcPr>
            <w:tcW w:w="3106" w:type="dxa"/>
          </w:tcPr>
          <w:p>
            <w:pPr>
              <w:pStyle w:val="TableParagraph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Educação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para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Todos</w:t>
            </w:r>
          </w:p>
        </w:tc>
        <w:tc>
          <w:tcPr>
            <w:tcW w:w="1426" w:type="dxa"/>
          </w:tcPr>
          <w:p>
            <w:pPr>
              <w:pStyle w:val="TableParagraph"/>
              <w:ind w:left="375" w:right="34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2089.0000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Manter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o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spacing w:val="-1"/>
                <w:w w:val="105"/>
                <w:sz w:val="13"/>
              </w:rPr>
              <w:t>sisitema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educacional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em</w:t>
            </w:r>
            <w:r>
              <w:rPr>
                <w:spacing w:val="-5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pleno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funcionamento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Pré-escola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8.029.711,12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50.000,00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ind w:left="14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Merenda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1.122.000,00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3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ind w:left="140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Plano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Ações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Articuladas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PAR/FNDE</w:t>
            </w:r>
          </w:p>
        </w:tc>
        <w:tc>
          <w:tcPr>
            <w:tcW w:w="1426" w:type="dxa"/>
          </w:tcPr>
          <w:p>
            <w:pPr>
              <w:pStyle w:val="TableParagraph"/>
              <w:ind w:right="63"/>
              <w:rPr>
                <w:sz w:val="13"/>
              </w:rPr>
            </w:pPr>
            <w:r>
              <w:rPr>
                <w:w w:val="105"/>
                <w:sz w:val="13"/>
              </w:rPr>
              <w:t>300.000,00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100.000,00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ind w:left="140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Transferência</w:t>
            </w:r>
            <w:r>
              <w:rPr>
                <w:spacing w:val="-4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Especial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1.108.603,91</w:t>
            </w:r>
          </w:p>
        </w:tc>
        <w:tc>
          <w:tcPr>
            <w:tcW w:w="1426" w:type="dxa"/>
          </w:tcPr>
          <w:p>
            <w:pPr>
              <w:pStyle w:val="TableParagraph"/>
              <w:ind w:right="62"/>
              <w:rPr>
                <w:sz w:val="13"/>
              </w:rPr>
            </w:pPr>
            <w:r>
              <w:rPr>
                <w:w w:val="105"/>
                <w:sz w:val="13"/>
              </w:rPr>
              <w:t>1.359.538,55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651100</w:t>
            </w:r>
          </w:p>
        </w:tc>
        <w:tc>
          <w:tcPr>
            <w:tcW w:w="3106" w:type="dxa"/>
          </w:tcPr>
          <w:p>
            <w:pPr>
              <w:pStyle w:val="TableParagraph"/>
              <w:spacing w:line="132" w:lineRule="exact" w:before="1"/>
              <w:ind w:left="25"/>
              <w:jc w:val="left"/>
              <w:rPr>
                <w:sz w:val="13"/>
              </w:rPr>
            </w:pPr>
            <w:r>
              <w:rPr>
                <w:sz w:val="13"/>
              </w:rPr>
              <w:t>Segurança</w:t>
            </w:r>
            <w:r>
              <w:rPr>
                <w:spacing w:val="17"/>
                <w:sz w:val="13"/>
              </w:rPr>
              <w:t> </w:t>
            </w:r>
            <w:r>
              <w:rPr>
                <w:sz w:val="13"/>
              </w:rPr>
              <w:t>Alimentar</w:t>
            </w:r>
            <w:r>
              <w:rPr>
                <w:spacing w:val="18"/>
                <w:sz w:val="13"/>
              </w:rPr>
              <w:t> </w:t>
            </w:r>
            <w:r>
              <w:rPr>
                <w:sz w:val="13"/>
              </w:rPr>
              <w:t>e</w:t>
            </w:r>
            <w:r>
              <w:rPr>
                <w:spacing w:val="18"/>
                <w:sz w:val="13"/>
              </w:rPr>
              <w:t> </w:t>
            </w:r>
            <w:r>
              <w:rPr>
                <w:sz w:val="13"/>
              </w:rPr>
              <w:t>Nutricional</w:t>
            </w:r>
            <w:r>
              <w:rPr>
                <w:spacing w:val="11"/>
                <w:sz w:val="13"/>
              </w:rPr>
              <w:t> </w:t>
            </w:r>
            <w:r>
              <w:rPr>
                <w:sz w:val="13"/>
              </w:rPr>
              <w:t>Sustentável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2033.0000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Adquirir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distribuir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alimentos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saudáveis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de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qualidade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1.747.878,42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52" w:hRule="atLeast"/>
        </w:trPr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right="465"/>
              <w:rPr>
                <w:sz w:val="13"/>
              </w:rPr>
            </w:pPr>
            <w:r>
              <w:rPr>
                <w:w w:val="105"/>
                <w:sz w:val="13"/>
              </w:rPr>
              <w:t>671100</w:t>
            </w:r>
          </w:p>
        </w:tc>
        <w:tc>
          <w:tcPr>
            <w:tcW w:w="3106" w:type="dxa"/>
          </w:tcPr>
          <w:p>
            <w:pPr>
              <w:pStyle w:val="TableParagraph"/>
              <w:spacing w:line="132" w:lineRule="exact" w:before="1"/>
              <w:ind w:left="25"/>
              <w:jc w:val="left"/>
              <w:rPr>
                <w:sz w:val="13"/>
              </w:rPr>
            </w:pPr>
            <w:r>
              <w:rPr>
                <w:w w:val="105"/>
                <w:sz w:val="13"/>
              </w:rPr>
              <w:t>Gestão</w:t>
            </w:r>
            <w:r>
              <w:rPr>
                <w:spacing w:val="-9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Institucional</w:t>
            </w:r>
          </w:p>
        </w:tc>
        <w:tc>
          <w:tcPr>
            <w:tcW w:w="1426" w:type="dxa"/>
          </w:tcPr>
          <w:p>
            <w:pPr>
              <w:pStyle w:val="TableParagraph"/>
              <w:spacing w:line="132" w:lineRule="exact" w:before="1"/>
              <w:ind w:left="375" w:right="34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2306.0000</w:t>
            </w:r>
          </w:p>
        </w:tc>
        <w:tc>
          <w:tcPr>
            <w:tcW w:w="4630" w:type="dxa"/>
          </w:tcPr>
          <w:p>
            <w:pPr>
              <w:pStyle w:val="TableParagraph"/>
              <w:ind w:left="24"/>
              <w:jc w:val="lef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Fortalecimento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dos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Conselhos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Tutelares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–</w:t>
            </w:r>
            <w:r>
              <w:rPr>
                <w:spacing w:val="-7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Primeira</w:t>
            </w:r>
            <w:r>
              <w:rPr>
                <w:spacing w:val="-8"/>
                <w:w w:val="105"/>
                <w:sz w:val="13"/>
              </w:rPr>
              <w:t> </w:t>
            </w:r>
            <w:r>
              <w:rPr>
                <w:w w:val="105"/>
                <w:sz w:val="13"/>
              </w:rPr>
              <w:t>Infância</w:t>
            </w:r>
          </w:p>
        </w:tc>
        <w:tc>
          <w:tcPr>
            <w:tcW w:w="1426" w:type="dxa"/>
          </w:tcPr>
          <w:p>
            <w:pPr>
              <w:pStyle w:val="TableParagraph"/>
              <w:ind w:right="61"/>
              <w:rPr>
                <w:sz w:val="13"/>
              </w:rPr>
            </w:pPr>
            <w:r>
              <w:rPr>
                <w:w w:val="105"/>
                <w:sz w:val="13"/>
              </w:rPr>
              <w:t>75.362,00</w:t>
            </w:r>
          </w:p>
        </w:tc>
        <w:tc>
          <w:tcPr>
            <w:tcW w:w="1426" w:type="dxa"/>
          </w:tcPr>
          <w:p>
            <w:pPr>
              <w:pStyle w:val="TableParagraph"/>
              <w:ind w:right="212"/>
              <w:rPr>
                <w:sz w:val="13"/>
              </w:rPr>
            </w:pPr>
            <w:r>
              <w:rPr>
                <w:w w:val="103"/>
                <w:sz w:val="13"/>
              </w:rPr>
              <w:t>-</w:t>
            </w:r>
          </w:p>
        </w:tc>
      </w:tr>
      <w:tr>
        <w:trPr>
          <w:trHeight w:val="162" w:hRule="atLeast"/>
        </w:trPr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310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1426" w:type="dxa"/>
          </w:tcPr>
          <w:p>
            <w:pPr>
              <w:pStyle w:val="TableParagraph"/>
              <w:spacing w:line="240" w:lineRule="auto" w:before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4630" w:type="dxa"/>
          </w:tcPr>
          <w:p>
            <w:pPr>
              <w:pStyle w:val="TableParagraph"/>
              <w:spacing w:line="136" w:lineRule="exact"/>
              <w:ind w:left="1683" w:right="1658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TOTAL</w:t>
            </w:r>
          </w:p>
        </w:tc>
        <w:tc>
          <w:tcPr>
            <w:tcW w:w="1426" w:type="dxa"/>
          </w:tcPr>
          <w:p>
            <w:pPr>
              <w:pStyle w:val="TableParagraph"/>
              <w:spacing w:line="136" w:lineRule="exact"/>
              <w:ind w:right="6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136.448.054,98</w:t>
            </w:r>
          </w:p>
        </w:tc>
        <w:tc>
          <w:tcPr>
            <w:tcW w:w="1426" w:type="dxa"/>
          </w:tcPr>
          <w:p>
            <w:pPr>
              <w:pStyle w:val="TableParagraph"/>
              <w:spacing w:line="136" w:lineRule="exact"/>
              <w:ind w:right="6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9.583.896,55</w:t>
            </w:r>
          </w:p>
        </w:tc>
      </w:tr>
    </w:tbl>
    <w:p>
      <w:pPr>
        <w:pStyle w:val="BodyText"/>
        <w:spacing w:before="10"/>
        <w:rPr>
          <w:rFonts w:ascii="Arial"/>
          <w:b/>
          <w:sz w:val="28"/>
        </w:rPr>
      </w:pPr>
    </w:p>
    <w:p>
      <w:pPr>
        <w:spacing w:after="0"/>
        <w:rPr>
          <w:rFonts w:ascii="Arial"/>
          <w:sz w:val="28"/>
        </w:rPr>
        <w:sectPr>
          <w:type w:val="continuous"/>
          <w:pgSz w:w="16840" w:h="11910" w:orient="landscape"/>
          <w:pgMar w:top="1080" w:bottom="280" w:left="640" w:right="2420"/>
        </w:sectPr>
      </w:pPr>
    </w:p>
    <w:p>
      <w:pPr>
        <w:spacing w:before="100"/>
        <w:ind w:left="135" w:right="0" w:firstLine="0"/>
        <w:jc w:val="left"/>
        <w:rPr>
          <w:sz w:val="13"/>
        </w:rPr>
      </w:pPr>
      <w:r>
        <w:rPr>
          <w:spacing w:val="-1"/>
          <w:w w:val="105"/>
          <w:sz w:val="13"/>
        </w:rPr>
        <w:t>1ª</w:t>
      </w:r>
      <w:r>
        <w:rPr>
          <w:spacing w:val="-6"/>
          <w:w w:val="105"/>
          <w:sz w:val="13"/>
        </w:rPr>
        <w:t> </w:t>
      </w:r>
      <w:r>
        <w:rPr>
          <w:spacing w:val="-1"/>
          <w:w w:val="105"/>
          <w:sz w:val="13"/>
        </w:rPr>
        <w:t>INFÂNCIA</w:t>
      </w:r>
    </w:p>
    <w:p>
      <w:pPr>
        <w:spacing w:line="240" w:lineRule="auto" w:before="5"/>
        <w:rPr>
          <w:sz w:val="16"/>
        </w:rPr>
      </w:pPr>
      <w:r>
        <w:rPr/>
        <w:br w:type="column"/>
      </w:r>
      <w:r>
        <w:rPr>
          <w:sz w:val="16"/>
        </w:rPr>
      </w:r>
    </w:p>
    <w:p>
      <w:pPr>
        <w:spacing w:before="0"/>
        <w:ind w:left="135" w:right="0" w:firstLine="0"/>
        <w:jc w:val="left"/>
        <w:rPr>
          <w:rFonts w:ascii="Arial" w:hAnsi="Arial"/>
          <w:b/>
          <w:sz w:val="13"/>
        </w:rPr>
      </w:pPr>
      <w:r>
        <w:rPr>
          <w:w w:val="105"/>
          <w:sz w:val="13"/>
        </w:rPr>
        <w:t>Dentro</w:t>
      </w:r>
      <w:r>
        <w:rPr>
          <w:spacing w:val="-7"/>
          <w:w w:val="105"/>
          <w:sz w:val="13"/>
        </w:rPr>
        <w:t> </w:t>
      </w:r>
      <w:r>
        <w:rPr>
          <w:w w:val="105"/>
          <w:sz w:val="13"/>
        </w:rPr>
        <w:t>desse</w:t>
      </w:r>
      <w:r>
        <w:rPr>
          <w:spacing w:val="-6"/>
          <w:w w:val="105"/>
          <w:sz w:val="13"/>
        </w:rPr>
        <w:t> </w:t>
      </w:r>
      <w:r>
        <w:rPr>
          <w:w w:val="105"/>
          <w:sz w:val="13"/>
        </w:rPr>
        <w:t>contexto,</w:t>
      </w:r>
      <w:r>
        <w:rPr>
          <w:spacing w:val="-6"/>
          <w:w w:val="105"/>
          <w:sz w:val="13"/>
        </w:rPr>
        <w:t> </w:t>
      </w:r>
      <w:r>
        <w:rPr>
          <w:w w:val="105"/>
          <w:sz w:val="13"/>
        </w:rPr>
        <w:t>as</w:t>
      </w:r>
      <w:r>
        <w:rPr>
          <w:spacing w:val="-6"/>
          <w:w w:val="105"/>
          <w:sz w:val="13"/>
        </w:rPr>
        <w:t> </w:t>
      </w:r>
      <w:r>
        <w:rPr>
          <w:w w:val="105"/>
          <w:sz w:val="13"/>
        </w:rPr>
        <w:t>políticas</w:t>
      </w:r>
      <w:r>
        <w:rPr>
          <w:spacing w:val="-7"/>
          <w:w w:val="105"/>
          <w:sz w:val="13"/>
        </w:rPr>
        <w:t> </w:t>
      </w:r>
      <w:r>
        <w:rPr>
          <w:w w:val="105"/>
          <w:sz w:val="13"/>
        </w:rPr>
        <w:t>públicas</w:t>
      </w:r>
      <w:r>
        <w:rPr>
          <w:spacing w:val="-6"/>
          <w:w w:val="105"/>
          <w:sz w:val="13"/>
        </w:rPr>
        <w:t> </w:t>
      </w:r>
      <w:r>
        <w:rPr>
          <w:w w:val="105"/>
          <w:sz w:val="13"/>
        </w:rPr>
        <w:t>para</w:t>
      </w:r>
      <w:r>
        <w:rPr>
          <w:spacing w:val="-7"/>
          <w:w w:val="105"/>
          <w:sz w:val="13"/>
        </w:rPr>
        <w:t> </w:t>
      </w:r>
      <w:r>
        <w:rPr>
          <w:w w:val="105"/>
          <w:sz w:val="13"/>
        </w:rPr>
        <w:t>a</w:t>
      </w:r>
      <w:r>
        <w:rPr>
          <w:spacing w:val="-6"/>
          <w:w w:val="105"/>
          <w:sz w:val="13"/>
        </w:rPr>
        <w:t> </w:t>
      </w:r>
      <w:r>
        <w:rPr>
          <w:w w:val="105"/>
          <w:sz w:val="13"/>
        </w:rPr>
        <w:t>primeira</w:t>
      </w:r>
      <w:r>
        <w:rPr>
          <w:spacing w:val="-8"/>
          <w:w w:val="105"/>
          <w:sz w:val="13"/>
        </w:rPr>
        <w:t> </w:t>
      </w:r>
      <w:r>
        <w:rPr>
          <w:w w:val="105"/>
          <w:sz w:val="13"/>
        </w:rPr>
        <w:t>infância</w:t>
      </w:r>
      <w:r>
        <w:rPr>
          <w:spacing w:val="-7"/>
          <w:w w:val="105"/>
          <w:sz w:val="13"/>
        </w:rPr>
        <w:t> </w:t>
      </w:r>
      <w:r>
        <w:rPr>
          <w:w w:val="105"/>
          <w:sz w:val="13"/>
        </w:rPr>
        <w:t>–</w:t>
      </w:r>
      <w:r>
        <w:rPr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período</w:t>
      </w:r>
      <w:r>
        <w:rPr>
          <w:rFonts w:ascii="Arial" w:hAnsi="Arial"/>
          <w:b/>
          <w:spacing w:val="-7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que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abrange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os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primeiros</w:t>
      </w:r>
      <w:r>
        <w:rPr>
          <w:rFonts w:ascii="Arial" w:hAnsi="Arial"/>
          <w:b/>
          <w:spacing w:val="-7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6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(seis)</w:t>
      </w:r>
      <w:r>
        <w:rPr>
          <w:rFonts w:ascii="Arial" w:hAnsi="Arial"/>
          <w:b/>
          <w:spacing w:val="-5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anos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completos</w:t>
      </w:r>
      <w:r>
        <w:rPr>
          <w:rFonts w:ascii="Arial" w:hAnsi="Arial"/>
          <w:b/>
          <w:spacing w:val="-7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ou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72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(setenta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e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dois)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meses</w:t>
      </w:r>
      <w:r>
        <w:rPr>
          <w:rFonts w:ascii="Arial" w:hAnsi="Arial"/>
          <w:b/>
          <w:spacing w:val="-7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de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vida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da</w:t>
      </w:r>
      <w:r>
        <w:rPr>
          <w:rFonts w:ascii="Arial" w:hAnsi="Arial"/>
          <w:b/>
          <w:spacing w:val="-6"/>
          <w:w w:val="105"/>
          <w:sz w:val="13"/>
        </w:rPr>
        <w:t> </w:t>
      </w:r>
      <w:r>
        <w:rPr>
          <w:rFonts w:ascii="Arial" w:hAnsi="Arial"/>
          <w:b/>
          <w:w w:val="105"/>
          <w:sz w:val="13"/>
        </w:rPr>
        <w:t>criança</w:t>
      </w:r>
    </w:p>
    <w:p>
      <w:pPr>
        <w:spacing w:after="0"/>
        <w:jc w:val="left"/>
        <w:rPr>
          <w:rFonts w:ascii="Arial" w:hAnsi="Arial"/>
          <w:sz w:val="13"/>
        </w:rPr>
        <w:sectPr>
          <w:type w:val="continuous"/>
          <w:pgSz w:w="16840" w:h="11910" w:orient="landscape"/>
          <w:pgMar w:top="1080" w:bottom="280" w:left="640" w:right="2420"/>
          <w:cols w:num="2" w:equalWidth="0">
            <w:col w:w="959" w:space="466"/>
            <w:col w:w="12355"/>
          </w:cols>
        </w:sectPr>
      </w:pPr>
    </w:p>
    <w:p>
      <w:pPr>
        <w:spacing w:before="16"/>
        <w:ind w:left="137" w:right="0" w:firstLine="0"/>
        <w:jc w:val="left"/>
        <w:rPr>
          <w:rFonts w:ascii="Leelawadee UI" w:hAnsi="Leelawadee UI"/>
          <w:b/>
          <w:sz w:val="14"/>
        </w:rPr>
      </w:pPr>
      <w:r>
        <w:rPr>
          <w:rFonts w:ascii="Leelawadee UI" w:hAnsi="Leelawadee UI"/>
          <w:b/>
          <w:color w:val="212428"/>
          <w:w w:val="105"/>
          <w:sz w:val="14"/>
        </w:rPr>
        <w:t>A</w:t>
      </w:r>
      <w:r>
        <w:rPr>
          <w:rFonts w:ascii="Leelawadee UI" w:hAnsi="Leelawadee UI"/>
          <w:b/>
          <w:color w:val="212428"/>
          <w:spacing w:val="-3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Agenda</w:t>
      </w:r>
      <w:r>
        <w:rPr>
          <w:rFonts w:ascii="Leelawadee UI" w:hAnsi="Leelawadee UI"/>
          <w:b/>
          <w:color w:val="212428"/>
          <w:spacing w:val="-3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da</w:t>
      </w:r>
      <w:r>
        <w:rPr>
          <w:rFonts w:ascii="Leelawadee UI" w:hAnsi="Leelawadee UI"/>
          <w:b/>
          <w:color w:val="212428"/>
          <w:spacing w:val="-3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Primeira</w:t>
      </w:r>
      <w:r>
        <w:rPr>
          <w:rFonts w:ascii="Leelawadee UI" w:hAnsi="Leelawadee UI"/>
          <w:b/>
          <w:color w:val="212428"/>
          <w:spacing w:val="-3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Infância</w:t>
      </w:r>
      <w:r>
        <w:rPr>
          <w:rFonts w:ascii="Leelawadee UI" w:hAnsi="Leelawadee UI"/>
          <w:b/>
          <w:color w:val="212428"/>
          <w:spacing w:val="-5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incluirá</w:t>
      </w:r>
      <w:r>
        <w:rPr>
          <w:rFonts w:ascii="Leelawadee UI" w:hAnsi="Leelawadee UI"/>
          <w:b/>
          <w:color w:val="212428"/>
          <w:spacing w:val="-2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ações</w:t>
      </w:r>
      <w:r>
        <w:rPr>
          <w:rFonts w:ascii="Leelawadee UI" w:hAnsi="Leelawadee UI"/>
          <w:b/>
          <w:color w:val="212428"/>
          <w:spacing w:val="-3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governamentais</w:t>
      </w:r>
      <w:r>
        <w:rPr>
          <w:rFonts w:ascii="Leelawadee UI" w:hAnsi="Leelawadee UI"/>
          <w:b/>
          <w:color w:val="212428"/>
          <w:spacing w:val="-4"/>
          <w:w w:val="105"/>
          <w:sz w:val="14"/>
        </w:rPr>
        <w:t> </w:t>
      </w:r>
      <w:r>
        <w:rPr>
          <w:rFonts w:ascii="Leelawadee UI" w:hAnsi="Leelawadee UI"/>
          <w:b/>
          <w:color w:val="212428"/>
          <w:w w:val="105"/>
          <w:sz w:val="14"/>
        </w:rPr>
        <w:t>destinadas: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8" w:after="0"/>
        <w:ind w:left="420" w:right="0" w:hanging="80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ao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atendimento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integral e integrado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conferido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criança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na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primeira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infância;</w:t>
      </w:r>
    </w:p>
    <w:p>
      <w:pPr>
        <w:pStyle w:val="ListParagraph"/>
        <w:numPr>
          <w:ilvl w:val="0"/>
          <w:numId w:val="1"/>
        </w:numPr>
        <w:tabs>
          <w:tab w:pos="459" w:val="left" w:leader="none"/>
        </w:tabs>
        <w:spacing w:line="240" w:lineRule="auto" w:before="17" w:after="0"/>
        <w:ind w:left="458" w:right="0" w:hanging="118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ao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acompanhamento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dos resultados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das políticas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públicas para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primeira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infância;</w:t>
      </w:r>
    </w:p>
    <w:p>
      <w:pPr>
        <w:pStyle w:val="ListParagraph"/>
        <w:numPr>
          <w:ilvl w:val="0"/>
          <w:numId w:val="1"/>
        </w:numPr>
        <w:tabs>
          <w:tab w:pos="498" w:val="left" w:leader="none"/>
        </w:tabs>
        <w:spacing w:line="264" w:lineRule="auto" w:before="18" w:after="0"/>
        <w:ind w:left="341" w:right="2898" w:firstLine="0"/>
        <w:jc w:val="left"/>
        <w:rPr>
          <w:sz w:val="14"/>
        </w:rPr>
      </w:pPr>
      <w:r>
        <w:rPr>
          <w:color w:val="212428"/>
          <w:w w:val="105"/>
          <w:sz w:val="14"/>
        </w:rPr>
        <w:t>- à atuação em regime de colaboração com os Estados, o Distrito Federal e os Municípios para o atendimento pleno dos direitos da criança na primeira infância;</w:t>
      </w:r>
      <w:r>
        <w:rPr>
          <w:color w:val="212428"/>
          <w:spacing w:val="-38"/>
          <w:w w:val="105"/>
          <w:sz w:val="14"/>
        </w:rPr>
        <w:t> </w:t>
      </w:r>
      <w:r>
        <w:rPr>
          <w:color w:val="212428"/>
          <w:w w:val="105"/>
          <w:sz w:val="14"/>
        </w:rPr>
        <w:t>IV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-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à proteção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e ao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cuidado conferidos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à criança em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seu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contexto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sociofamiliar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comunitário;</w:t>
      </w:r>
    </w:p>
    <w:p>
      <w:pPr>
        <w:pStyle w:val="ListParagraph"/>
        <w:numPr>
          <w:ilvl w:val="0"/>
          <w:numId w:val="2"/>
        </w:numPr>
        <w:tabs>
          <w:tab w:pos="474" w:val="left" w:leader="none"/>
        </w:tabs>
        <w:spacing w:line="173" w:lineRule="exact" w:before="0" w:after="0"/>
        <w:ind w:left="473" w:right="0" w:hanging="133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proteção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promoção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dos direitos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humanos,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da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dignidade,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do</w:t>
      </w:r>
      <w:r>
        <w:rPr>
          <w:color w:val="212428"/>
          <w:spacing w:val="3"/>
          <w:w w:val="105"/>
          <w:sz w:val="14"/>
        </w:rPr>
        <w:t> </w:t>
      </w:r>
      <w:r>
        <w:rPr>
          <w:color w:val="212428"/>
          <w:w w:val="105"/>
          <w:sz w:val="14"/>
        </w:rPr>
        <w:t>nascimento seguro,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do crescimento</w:t>
      </w:r>
      <w:r>
        <w:rPr>
          <w:color w:val="212428"/>
          <w:spacing w:val="3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do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desenvolvimento saudável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do</w:t>
      </w:r>
      <w:r>
        <w:rPr>
          <w:color w:val="212428"/>
          <w:spacing w:val="3"/>
          <w:w w:val="105"/>
          <w:sz w:val="14"/>
        </w:rPr>
        <w:t> </w:t>
      </w:r>
      <w:r>
        <w:rPr>
          <w:color w:val="212428"/>
          <w:w w:val="105"/>
          <w:sz w:val="14"/>
        </w:rPr>
        <w:t>combate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a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todas as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formas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de</w:t>
      </w:r>
      <w:r>
        <w:rPr>
          <w:color w:val="212428"/>
          <w:spacing w:val="3"/>
          <w:w w:val="105"/>
          <w:sz w:val="14"/>
        </w:rPr>
        <w:t> </w:t>
      </w:r>
      <w:r>
        <w:rPr>
          <w:color w:val="212428"/>
          <w:w w:val="105"/>
          <w:sz w:val="14"/>
        </w:rPr>
        <w:t>violência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contra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a criança</w:t>
      </w:r>
      <w:r>
        <w:rPr>
          <w:color w:val="212428"/>
          <w:spacing w:val="2"/>
          <w:w w:val="105"/>
          <w:sz w:val="14"/>
        </w:rPr>
        <w:t> </w:t>
      </w:r>
      <w:r>
        <w:rPr>
          <w:color w:val="212428"/>
          <w:w w:val="105"/>
          <w:sz w:val="14"/>
        </w:rPr>
        <w:t>na</w:t>
      </w:r>
    </w:p>
    <w:p>
      <w:pPr>
        <w:pStyle w:val="BodyText"/>
        <w:spacing w:before="30"/>
        <w:ind w:left="137"/>
      </w:pPr>
      <w:r>
        <w:rPr>
          <w:color w:val="212428"/>
          <w:w w:val="105"/>
        </w:rPr>
        <w:t>primeira</w:t>
      </w:r>
      <w:r>
        <w:rPr>
          <w:color w:val="212428"/>
          <w:spacing w:val="-1"/>
          <w:w w:val="105"/>
        </w:rPr>
        <w:t> </w:t>
      </w:r>
      <w:r>
        <w:rPr>
          <w:color w:val="212428"/>
          <w:w w:val="105"/>
        </w:rPr>
        <w:t>infância;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78" w:lineRule="auto" w:before="6" w:after="0"/>
        <w:ind w:left="137" w:right="309" w:firstLine="204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10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saúde,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alimentação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nutrição,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educação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infantil,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8"/>
          <w:w w:val="105"/>
          <w:sz w:val="14"/>
        </w:rPr>
        <w:t> </w:t>
      </w:r>
      <w:r>
        <w:rPr>
          <w:color w:val="212428"/>
          <w:w w:val="105"/>
          <w:sz w:val="14"/>
        </w:rPr>
        <w:t>convivência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familiar</w:t>
      </w:r>
      <w:r>
        <w:rPr>
          <w:color w:val="212428"/>
          <w:spacing w:val="8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comunitária,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assistência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social</w:t>
      </w:r>
      <w:r>
        <w:rPr>
          <w:color w:val="212428"/>
          <w:spacing w:val="12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família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da</w:t>
      </w:r>
      <w:r>
        <w:rPr>
          <w:color w:val="212428"/>
          <w:spacing w:val="10"/>
          <w:w w:val="105"/>
          <w:sz w:val="14"/>
        </w:rPr>
        <w:t> </w:t>
      </w:r>
      <w:r>
        <w:rPr>
          <w:color w:val="212428"/>
          <w:w w:val="105"/>
          <w:sz w:val="14"/>
        </w:rPr>
        <w:t>criança,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cultura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10"/>
          <w:w w:val="105"/>
          <w:sz w:val="14"/>
        </w:rPr>
        <w:t> </w:t>
      </w:r>
      <w:r>
        <w:rPr>
          <w:color w:val="212428"/>
          <w:w w:val="105"/>
          <w:sz w:val="14"/>
        </w:rPr>
        <w:t>ao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lazer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9"/>
          <w:w w:val="105"/>
          <w:sz w:val="14"/>
        </w:rPr>
        <w:t> </w:t>
      </w:r>
      <w:r>
        <w:rPr>
          <w:color w:val="212428"/>
          <w:w w:val="105"/>
          <w:sz w:val="14"/>
        </w:rPr>
        <w:t>garantia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de</w:t>
      </w:r>
      <w:r>
        <w:rPr>
          <w:color w:val="212428"/>
          <w:spacing w:val="10"/>
          <w:w w:val="105"/>
          <w:sz w:val="14"/>
        </w:rPr>
        <w:t> </w:t>
      </w:r>
      <w:r>
        <w:rPr>
          <w:color w:val="212428"/>
          <w:w w:val="105"/>
          <w:sz w:val="14"/>
        </w:rPr>
        <w:t>espaço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  <w:r>
        <w:rPr>
          <w:color w:val="212428"/>
          <w:spacing w:val="10"/>
          <w:w w:val="105"/>
          <w:sz w:val="14"/>
        </w:rPr>
        <w:t> </w:t>
      </w:r>
      <w:r>
        <w:rPr>
          <w:color w:val="212428"/>
          <w:w w:val="105"/>
          <w:sz w:val="14"/>
        </w:rPr>
        <w:t>meio</w:t>
      </w:r>
      <w:r>
        <w:rPr>
          <w:color w:val="212428"/>
          <w:spacing w:val="11"/>
          <w:w w:val="105"/>
          <w:sz w:val="14"/>
        </w:rPr>
        <w:t> </w:t>
      </w:r>
      <w:r>
        <w:rPr>
          <w:color w:val="212428"/>
          <w:w w:val="105"/>
          <w:sz w:val="14"/>
        </w:rPr>
        <w:t>ambiente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saudáveis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para a criança;</w:t>
      </w:r>
    </w:p>
    <w:p>
      <w:pPr>
        <w:pStyle w:val="ListParagraph"/>
        <w:numPr>
          <w:ilvl w:val="0"/>
          <w:numId w:val="2"/>
        </w:numPr>
        <w:tabs>
          <w:tab w:pos="551" w:val="left" w:leader="none"/>
        </w:tabs>
        <w:spacing w:line="174" w:lineRule="exact" w:before="0" w:after="0"/>
        <w:ind w:left="550" w:right="0" w:hanging="210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-3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proteção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contra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toda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as formas de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pressão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consumista;</w:t>
      </w:r>
    </w:p>
    <w:p>
      <w:pPr>
        <w:pStyle w:val="ListParagraph"/>
        <w:numPr>
          <w:ilvl w:val="0"/>
          <w:numId w:val="2"/>
        </w:numPr>
        <w:tabs>
          <w:tab w:pos="589" w:val="left" w:leader="none"/>
        </w:tabs>
        <w:spacing w:line="240" w:lineRule="auto" w:before="18" w:after="0"/>
        <w:ind w:left="588" w:right="0" w:hanging="248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prevenção de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acidentes;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e</w:t>
      </w:r>
    </w:p>
    <w:p>
      <w:pPr>
        <w:pStyle w:val="ListParagraph"/>
        <w:numPr>
          <w:ilvl w:val="0"/>
          <w:numId w:val="2"/>
        </w:numPr>
        <w:tabs>
          <w:tab w:pos="508" w:val="left" w:leader="none"/>
        </w:tabs>
        <w:spacing w:line="240" w:lineRule="auto" w:before="17" w:after="0"/>
        <w:ind w:left="507" w:right="0" w:hanging="167"/>
        <w:jc w:val="left"/>
        <w:rPr>
          <w:sz w:val="14"/>
        </w:rPr>
      </w:pPr>
      <w:r>
        <w:rPr>
          <w:color w:val="212428"/>
          <w:w w:val="105"/>
          <w:sz w:val="14"/>
        </w:rPr>
        <w:t>-</w:t>
      </w:r>
      <w:r>
        <w:rPr>
          <w:color w:val="212428"/>
          <w:spacing w:val="-3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adoção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de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medidas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que evitem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a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exposição</w:t>
      </w:r>
      <w:r>
        <w:rPr>
          <w:color w:val="212428"/>
          <w:spacing w:val="1"/>
          <w:w w:val="105"/>
          <w:sz w:val="14"/>
        </w:rPr>
        <w:t> </w:t>
      </w:r>
      <w:r>
        <w:rPr>
          <w:color w:val="212428"/>
          <w:w w:val="105"/>
          <w:sz w:val="14"/>
        </w:rPr>
        <w:t>precoce</w:t>
      </w:r>
      <w:r>
        <w:rPr>
          <w:color w:val="212428"/>
          <w:spacing w:val="-2"/>
          <w:w w:val="105"/>
          <w:sz w:val="14"/>
        </w:rPr>
        <w:t> </w:t>
      </w:r>
      <w:r>
        <w:rPr>
          <w:color w:val="212428"/>
          <w:w w:val="105"/>
          <w:sz w:val="14"/>
        </w:rPr>
        <w:t>à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comunicação</w:t>
      </w:r>
      <w:r>
        <w:rPr>
          <w:color w:val="212428"/>
          <w:spacing w:val="-1"/>
          <w:w w:val="105"/>
          <w:sz w:val="14"/>
        </w:rPr>
        <w:t> </w:t>
      </w:r>
      <w:r>
        <w:rPr>
          <w:color w:val="212428"/>
          <w:w w:val="105"/>
          <w:sz w:val="14"/>
        </w:rPr>
        <w:t>mercadológica.</w:t>
      </w:r>
    </w:p>
    <w:sectPr>
      <w:type w:val="continuous"/>
      <w:pgSz w:w="16840" w:h="11910" w:orient="landscape"/>
      <w:pgMar w:top="1080" w:bottom="280" w:left="64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Leelawadee UI">
    <w:altName w:val="Leelawadee UI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5"/>
      <w:numFmt w:val="upperRoman"/>
      <w:lvlText w:val="%1"/>
      <w:lvlJc w:val="left"/>
      <w:pPr>
        <w:ind w:left="473" w:hanging="132"/>
        <w:jc w:val="left"/>
      </w:pPr>
      <w:rPr>
        <w:rFonts w:hint="default" w:ascii="Leelawadee UI" w:hAnsi="Leelawadee UI" w:eastAsia="Leelawadee UI" w:cs="Leelawadee UI"/>
        <w:color w:val="212428"/>
        <w:w w:val="104"/>
        <w:sz w:val="14"/>
        <w:szCs w:val="1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809" w:hanging="132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139" w:hanging="132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469" w:hanging="132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799" w:hanging="132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7129" w:hanging="132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8459" w:hanging="132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9788" w:hanging="132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11118" w:hanging="132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"/>
      <w:lvlJc w:val="left"/>
      <w:pPr>
        <w:ind w:left="420" w:hanging="80"/>
        <w:jc w:val="left"/>
      </w:pPr>
      <w:rPr>
        <w:rFonts w:hint="default" w:ascii="Leelawadee UI" w:hAnsi="Leelawadee UI" w:eastAsia="Leelawadee UI" w:cs="Leelawadee UI"/>
        <w:color w:val="212428"/>
        <w:w w:val="104"/>
        <w:sz w:val="14"/>
        <w:szCs w:val="1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755" w:hanging="8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091" w:hanging="8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427" w:hanging="8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763" w:hanging="8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7099" w:hanging="8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8435" w:hanging="8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9770" w:hanging="8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11106" w:hanging="80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18"/>
    </w:pPr>
    <w:rPr>
      <w:rFonts w:ascii="Leelawadee UI" w:hAnsi="Leelawadee UI" w:eastAsia="Leelawadee UI" w:cs="Leelawadee UI"/>
      <w:sz w:val="14"/>
      <w:szCs w:val="14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65"/>
      <w:ind w:left="5114" w:right="5275"/>
      <w:jc w:val="center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spacing w:before="18"/>
      <w:ind w:left="137" w:hanging="248"/>
    </w:pPr>
    <w:rPr>
      <w:rFonts w:ascii="Leelawadee UI" w:hAnsi="Leelawadee UI" w:eastAsia="Leelawadee UI" w:cs="Leelawadee UI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6" w:line="127" w:lineRule="exact"/>
      <w:jc w:val="right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Seppop</dc:creator>
  <dc:title>ORÇAMENTO 1ª INFÃNCIA.xlsx</dc:title>
  <dcterms:created xsi:type="dcterms:W3CDTF">2024-09-30T17:05:59Z</dcterms:created>
  <dcterms:modified xsi:type="dcterms:W3CDTF">2024-09-30T17:05:59Z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LastSaved">
    <vt:filetime>2024-09-30T00:00:00Z</vt:filetime>
  </property>
</Properties>
</file>